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F9C46" w14:textId="35F16A40" w:rsidR="00CC0C52" w:rsidRPr="00CC0C52" w:rsidRDefault="00CC0C52" w:rsidP="00CC0C52">
      <w:pPr>
        <w:pStyle w:val="NormalWeb"/>
        <w:spacing w:after="0" w:afterAutospacing="0"/>
        <w:rPr>
          <w:rFonts w:ascii="Aptos" w:hAnsi="Aptos"/>
          <w:color w:val="212121"/>
        </w:rPr>
      </w:pPr>
      <w:r>
        <w:rPr>
          <w:color w:val="222222"/>
        </w:rPr>
        <w:t>Infos - Oisseau</w:t>
      </w:r>
    </w:p>
    <w:p w14:paraId="1ECAF855" w14:textId="77777777" w:rsidR="00CC0C52" w:rsidRPr="00CC0C52" w:rsidRDefault="00CC0C52" w:rsidP="00CC0C52">
      <w:pPr>
        <w:pStyle w:val="NormalWeb"/>
        <w:spacing w:after="0" w:afterAutospacing="0"/>
        <w:rPr>
          <w:rFonts w:ascii="Aptos" w:hAnsi="Aptos"/>
          <w:color w:val="212121"/>
        </w:rPr>
      </w:pPr>
      <w:r w:rsidRPr="00CC0C52">
        <w:rPr>
          <w:color w:val="222222"/>
        </w:rPr>
        <w:t>Le spectacle des Nuits de la Mayenne jouera dans la cour du presbytère, (place Fernand Moisson (</w:t>
      </w:r>
      <w:r w:rsidRPr="00CC0C52">
        <w:rPr>
          <w:b/>
          <w:bCs/>
          <w:color w:val="222222"/>
        </w:rPr>
        <w:t>1</w:t>
      </w:r>
      <w:r w:rsidRPr="00CC0C52">
        <w:rPr>
          <w:color w:val="222222"/>
        </w:rPr>
        <w:t>)) dans un cadre authentique, au pied de l'église Saint Pierre du 15è siècle.  L'édifice religieux a retrouvé en 1993, sa voûte lambrissée en châtaignier, comme à l'origine. </w:t>
      </w:r>
    </w:p>
    <w:p w14:paraId="6BA5929E" w14:textId="77777777" w:rsidR="00CC0C52" w:rsidRPr="00CC0C52" w:rsidRDefault="00CC0C52" w:rsidP="00CC0C52">
      <w:pPr>
        <w:pStyle w:val="NormalWeb"/>
        <w:spacing w:after="0" w:afterAutospacing="0"/>
        <w:rPr>
          <w:rFonts w:ascii="Aptos" w:hAnsi="Aptos"/>
          <w:color w:val="212121"/>
        </w:rPr>
      </w:pPr>
      <w:r w:rsidRPr="00CC0C52">
        <w:rPr>
          <w:color w:val="212121"/>
        </w:rPr>
        <w:t>Un document de Guillaume</w:t>
      </w:r>
      <w:r w:rsidRPr="00CC0C52">
        <w:rPr>
          <w:rStyle w:val="apple-converted-space"/>
          <w:rFonts w:eastAsiaTheme="majorEastAsia"/>
          <w:color w:val="212121"/>
        </w:rPr>
        <w:t> </w:t>
      </w:r>
      <w:proofErr w:type="spellStart"/>
      <w:r w:rsidRPr="00CC0C52">
        <w:rPr>
          <w:rFonts w:ascii="Aptos" w:hAnsi="Aptos"/>
          <w:color w:val="212121"/>
        </w:rPr>
        <w:t>Lepeletier</w:t>
      </w:r>
      <w:proofErr w:type="spellEnd"/>
      <w:r w:rsidRPr="00CC0C52">
        <w:rPr>
          <w:color w:val="212121"/>
        </w:rPr>
        <w:t>, daté de 1662, nous rappelle l'origine de la construction de ce grand bâtiment presbytéral remanié et agrandi en 1763.</w:t>
      </w:r>
      <w:r w:rsidRPr="00CC0C52">
        <w:rPr>
          <w:rStyle w:val="apple-converted-space"/>
          <w:rFonts w:eastAsiaTheme="majorEastAsia"/>
          <w:color w:val="212121"/>
        </w:rPr>
        <w:t> </w:t>
      </w:r>
      <w:r w:rsidRPr="00CC0C52">
        <w:rPr>
          <w:rFonts w:ascii="Aptos" w:hAnsi="Aptos"/>
          <w:color w:val="212121"/>
        </w:rPr>
        <w:t>Au 17è siècle</w:t>
      </w:r>
      <w:r w:rsidRPr="00CC0C52">
        <w:rPr>
          <w:color w:val="212121"/>
        </w:rPr>
        <w:t>, on comptait 21 prêtres dans la paroisse, tous originaires du Grand-Oisseau.</w:t>
      </w:r>
    </w:p>
    <w:p w14:paraId="49F6AB03" w14:textId="77777777" w:rsidR="00CC0C52" w:rsidRPr="00CC0C52" w:rsidRDefault="00CC0C52" w:rsidP="00CC0C52">
      <w:pPr>
        <w:pStyle w:val="NormalWeb"/>
        <w:spacing w:after="0" w:afterAutospacing="0"/>
        <w:rPr>
          <w:rFonts w:ascii="Aptos" w:hAnsi="Aptos"/>
          <w:color w:val="212121"/>
        </w:rPr>
      </w:pPr>
      <w:r w:rsidRPr="00CC0C52">
        <w:rPr>
          <w:color w:val="212121"/>
        </w:rPr>
        <w:t>Lorsque les prêtres rentrent de leur exil forcé vers 1800, ils intègrent les murs qu'ils avaient déserté en 1792. Très vite des malentendus apparaissent avec M. Théodore</w:t>
      </w:r>
      <w:r w:rsidRPr="00CC0C52">
        <w:rPr>
          <w:rStyle w:val="apple-converted-space"/>
          <w:rFonts w:eastAsiaTheme="majorEastAsia"/>
          <w:color w:val="212121"/>
        </w:rPr>
        <w:t> </w:t>
      </w:r>
      <w:r w:rsidRPr="00CC0C52">
        <w:rPr>
          <w:rFonts w:ascii="Aptos" w:hAnsi="Aptos"/>
          <w:color w:val="212121"/>
        </w:rPr>
        <w:t>Belard</w:t>
      </w:r>
      <w:r w:rsidRPr="00CC0C52">
        <w:rPr>
          <w:color w:val="212121"/>
        </w:rPr>
        <w:t>, maire. A cette époque, la mairie et le presbytère ne sont séparés que par un mur dans lequel s'ouvre une petite porte de service qui est devenu l'acte de la discorde (encore visible aujourd'hui). Ces problèmes vont sans cesse se répéter jusqu'en 1873. Cette année-là, le maire reçoit un courrier de l'évêché qui accorde à la commune une somme de 6 000 francs pour construire une nouvelle mairie, à la condition que les appartements occupés par la mairie soient mis à la disposition des prêtres.</w:t>
      </w:r>
    </w:p>
    <w:p w14:paraId="170B766C" w14:textId="77777777" w:rsidR="00CC0C52" w:rsidRPr="00CC0C52" w:rsidRDefault="00CC0C52" w:rsidP="00CC0C52">
      <w:pPr>
        <w:pStyle w:val="NormalWeb"/>
        <w:spacing w:after="0" w:afterAutospacing="0"/>
        <w:rPr>
          <w:rFonts w:ascii="Aptos" w:hAnsi="Aptos"/>
          <w:color w:val="212121"/>
        </w:rPr>
      </w:pPr>
      <w:r w:rsidRPr="00CC0C52">
        <w:rPr>
          <w:color w:val="212121"/>
        </w:rPr>
        <w:t>La nouvelle mairie construite en 1874 verra passer dans ses murs, de nombreuses municipalités jusqu'en 1984. Cent dix ans plus tard, les services de la mairie retournent dans les locaux d'autrefois, à côté du presbytère qui n'hébergeait plus qu'un prêtre.</w:t>
      </w:r>
    </w:p>
    <w:p w14:paraId="2DCAC907" w14:textId="77777777" w:rsidR="00CC0C52" w:rsidRPr="00CC0C52" w:rsidRDefault="00CC0C52" w:rsidP="00CC0C52">
      <w:pPr>
        <w:pStyle w:val="NormalWeb"/>
        <w:spacing w:after="0" w:afterAutospacing="0"/>
        <w:rPr>
          <w:rFonts w:ascii="Aptos" w:hAnsi="Aptos"/>
          <w:color w:val="212121"/>
        </w:rPr>
      </w:pPr>
      <w:r w:rsidRPr="00CC0C52">
        <w:rPr>
          <w:color w:val="222222"/>
        </w:rPr>
        <w:t>La grande tour de l'église construite en 1770 par le curé Jacques Appert, remplace le clocher en bois qui reposait sur le milieu du transept. Le cimetière qui entourait l'église a été déplacé vers le milieu du 19è siècle.</w:t>
      </w:r>
      <w:r w:rsidRPr="00CC0C52">
        <w:rPr>
          <w:rStyle w:val="apple-converted-space"/>
          <w:rFonts w:eastAsiaTheme="majorEastAsia"/>
          <w:color w:val="222222"/>
        </w:rPr>
        <w:t> </w:t>
      </w:r>
    </w:p>
    <w:p w14:paraId="578EE96F" w14:textId="77777777" w:rsidR="00CC0C52" w:rsidRPr="00CC0C52" w:rsidRDefault="00CC0C52" w:rsidP="00CC0C52">
      <w:pPr>
        <w:pStyle w:val="NormalWeb"/>
        <w:spacing w:after="0" w:afterAutospacing="0"/>
        <w:rPr>
          <w:rFonts w:ascii="Aptos" w:hAnsi="Aptos"/>
          <w:color w:val="212121"/>
        </w:rPr>
      </w:pPr>
      <w:r w:rsidRPr="00CC0C52">
        <w:rPr>
          <w:color w:val="222222"/>
        </w:rPr>
        <w:t>Bienvenue aux Nuits de la Mayenne</w:t>
      </w:r>
      <w:r w:rsidRPr="00CC0C52">
        <w:rPr>
          <w:rStyle w:val="apple-converted-space"/>
          <w:rFonts w:eastAsiaTheme="majorEastAsia"/>
          <w:color w:val="222222"/>
        </w:rPr>
        <w:t> </w:t>
      </w:r>
    </w:p>
    <w:p w14:paraId="209E23A3" w14:textId="77777777" w:rsidR="00CC0C52" w:rsidRPr="00CC0C52" w:rsidRDefault="00CC0C52" w:rsidP="00CC0C52">
      <w:pPr>
        <w:pStyle w:val="NormalWeb"/>
        <w:spacing w:after="0" w:afterAutospacing="0"/>
        <w:rPr>
          <w:rFonts w:ascii="Aptos" w:hAnsi="Aptos"/>
          <w:color w:val="212121"/>
        </w:rPr>
      </w:pPr>
      <w:r w:rsidRPr="00CC0C52">
        <w:rPr>
          <w:color w:val="212121"/>
        </w:rPr>
        <w:t>(</w:t>
      </w:r>
      <w:r w:rsidRPr="00CC0C52">
        <w:rPr>
          <w:b/>
          <w:bCs/>
          <w:color w:val="212121"/>
        </w:rPr>
        <w:t>1</w:t>
      </w:r>
      <w:r w:rsidRPr="00CC0C52">
        <w:rPr>
          <w:color w:val="212121"/>
        </w:rPr>
        <w:t>), Maire de Oisseau entre 1989 et 2008. </w:t>
      </w:r>
    </w:p>
    <w:p w14:paraId="303BE1CF" w14:textId="77777777" w:rsidR="0040436C" w:rsidRPr="00CC0C52" w:rsidRDefault="0040436C"/>
    <w:sectPr w:rsidR="0040436C" w:rsidRPr="00CC0C52" w:rsidSect="009913F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2"/>
    <w:rsid w:val="00344533"/>
    <w:rsid w:val="00365E30"/>
    <w:rsid w:val="0040436C"/>
    <w:rsid w:val="005110BB"/>
    <w:rsid w:val="00670A39"/>
    <w:rsid w:val="006F079B"/>
    <w:rsid w:val="009913F1"/>
    <w:rsid w:val="009E0037"/>
    <w:rsid w:val="00CC0C52"/>
    <w:rsid w:val="00F06522"/>
    <w:rsid w:val="00F836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E55B833"/>
  <w15:chartTrackingRefBased/>
  <w15:docId w15:val="{CC1EFC34-76E6-274E-B4A5-056AEEB7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0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0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0C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0C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0C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0C5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0C5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0C5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0C5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0C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0C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0C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0C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0C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0C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0C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0C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0C52"/>
    <w:rPr>
      <w:rFonts w:eastAsiaTheme="majorEastAsia" w:cstheme="majorBidi"/>
      <w:color w:val="272727" w:themeColor="text1" w:themeTint="D8"/>
    </w:rPr>
  </w:style>
  <w:style w:type="paragraph" w:styleId="Titre">
    <w:name w:val="Title"/>
    <w:basedOn w:val="Normal"/>
    <w:next w:val="Normal"/>
    <w:link w:val="TitreCar"/>
    <w:uiPriority w:val="10"/>
    <w:qFormat/>
    <w:rsid w:val="00CC0C5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0C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0C5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0C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0C5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C0C52"/>
    <w:rPr>
      <w:i/>
      <w:iCs/>
      <w:color w:val="404040" w:themeColor="text1" w:themeTint="BF"/>
    </w:rPr>
  </w:style>
  <w:style w:type="paragraph" w:styleId="Paragraphedeliste">
    <w:name w:val="List Paragraph"/>
    <w:basedOn w:val="Normal"/>
    <w:uiPriority w:val="34"/>
    <w:qFormat/>
    <w:rsid w:val="00CC0C52"/>
    <w:pPr>
      <w:ind w:left="720"/>
      <w:contextualSpacing/>
    </w:pPr>
  </w:style>
  <w:style w:type="character" w:styleId="Accentuationintense">
    <w:name w:val="Intense Emphasis"/>
    <w:basedOn w:val="Policepardfaut"/>
    <w:uiPriority w:val="21"/>
    <w:qFormat/>
    <w:rsid w:val="00CC0C52"/>
    <w:rPr>
      <w:i/>
      <w:iCs/>
      <w:color w:val="0F4761" w:themeColor="accent1" w:themeShade="BF"/>
    </w:rPr>
  </w:style>
  <w:style w:type="paragraph" w:styleId="Citationintense">
    <w:name w:val="Intense Quote"/>
    <w:basedOn w:val="Normal"/>
    <w:next w:val="Normal"/>
    <w:link w:val="CitationintenseCar"/>
    <w:uiPriority w:val="30"/>
    <w:qFormat/>
    <w:rsid w:val="00CC0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0C52"/>
    <w:rPr>
      <w:i/>
      <w:iCs/>
      <w:color w:val="0F4761" w:themeColor="accent1" w:themeShade="BF"/>
    </w:rPr>
  </w:style>
  <w:style w:type="character" w:styleId="Rfrenceintense">
    <w:name w:val="Intense Reference"/>
    <w:basedOn w:val="Policepardfaut"/>
    <w:uiPriority w:val="32"/>
    <w:qFormat/>
    <w:rsid w:val="00CC0C52"/>
    <w:rPr>
      <w:b/>
      <w:bCs/>
      <w:smallCaps/>
      <w:color w:val="0F4761" w:themeColor="accent1" w:themeShade="BF"/>
      <w:spacing w:val="5"/>
    </w:rPr>
  </w:style>
  <w:style w:type="paragraph" w:styleId="NormalWeb">
    <w:name w:val="Normal (Web)"/>
    <w:basedOn w:val="Normal"/>
    <w:uiPriority w:val="99"/>
    <w:semiHidden/>
    <w:unhideWhenUsed/>
    <w:rsid w:val="00CC0C52"/>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CC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7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E5EF492DD7E4582F2E4BE89F21D9B" ma:contentTypeVersion="20" ma:contentTypeDescription="Crée un document." ma:contentTypeScope="" ma:versionID="593843ad3ffeb8cfa9ab177a3c486a13">
  <xsd:schema xmlns:xsd="http://www.w3.org/2001/XMLSchema" xmlns:xs="http://www.w3.org/2001/XMLSchema" xmlns:p="http://schemas.microsoft.com/office/2006/metadata/properties" xmlns:ns2="6cceb9e5-24b7-4ec3-a1a9-48242ebe7232" xmlns:ns3="db5f36e5-2713-4880-867d-52e6f8a8f947" targetNamespace="http://schemas.microsoft.com/office/2006/metadata/properties" ma:root="true" ma:fieldsID="35938bf76d3cefa4f6980443e3b63ff8" ns2:_="" ns3:_="">
    <xsd:import namespace="6cceb9e5-24b7-4ec3-a1a9-48242ebe7232"/>
    <xsd:import namespace="db5f36e5-2713-4880-867d-52e6f8a8f9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Compr_x00e9_hensio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eb9e5-24b7-4ec3-a1a9-48242ebe723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c7d98726-2f76-4024-a79a-805e57a618cc}" ma:internalName="TaxCatchAll" ma:showField="CatchAllData" ma:web="6cceb9e5-24b7-4ec3-a1a9-48242ebe7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5f36e5-2713-4880-867d-52e6f8a8f9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pr_x00e9_hension" ma:index="20" nillable="true" ma:displayName="Compréhension" ma:default="1" ma:description="le contenu est-il clair" ma:format="Dropdown" ma:internalName="Compr_x00e9_hension">
      <xsd:simpleType>
        <xsd:restriction base="dms:Boolean"/>
      </xsd:simpleType>
    </xsd:element>
    <xsd:element name="_Flow_SignoffStatus" ma:index="21" nillable="true" ma:displayName="État de validation" ma:internalName="_x00c9_tat_x0020_de_x0020_validation">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9267de5c-8ad3-4fe9-bfa5-3b30cdbaf2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5f36e5-2713-4880-867d-52e6f8a8f947">
      <Terms xmlns="http://schemas.microsoft.com/office/infopath/2007/PartnerControls"/>
    </lcf76f155ced4ddcb4097134ff3c332f>
    <_Flow_SignoffStatus xmlns="db5f36e5-2713-4880-867d-52e6f8a8f947" xsi:nil="true"/>
    <Compr_x00e9_hension xmlns="db5f36e5-2713-4880-867d-52e6f8a8f947">true</Compr_x00e9_hension>
    <TaxCatchAll xmlns="6cceb9e5-24b7-4ec3-a1a9-48242ebe7232" xsi:nil="true"/>
  </documentManagement>
</p:properties>
</file>

<file path=customXml/itemProps1.xml><?xml version="1.0" encoding="utf-8"?>
<ds:datastoreItem xmlns:ds="http://schemas.openxmlformats.org/officeDocument/2006/customXml" ds:itemID="{AC906B43-0C6C-4410-93A6-2BB5E1072561}"/>
</file>

<file path=customXml/itemProps2.xml><?xml version="1.0" encoding="utf-8"?>
<ds:datastoreItem xmlns:ds="http://schemas.openxmlformats.org/officeDocument/2006/customXml" ds:itemID="{3F4A47A7-EF5B-4477-BCB7-DD5B2C452980}"/>
</file>

<file path=customXml/itemProps3.xml><?xml version="1.0" encoding="utf-8"?>
<ds:datastoreItem xmlns:ds="http://schemas.openxmlformats.org/officeDocument/2006/customXml" ds:itemID="{28647D26-8DE8-4095-B252-DF9F21E65CB9}"/>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1494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Andreane MISERIAUX</dc:creator>
  <cp:keywords/>
  <dc:description/>
  <cp:lastModifiedBy>Andreane MISERIAUX</cp:lastModifiedBy>
  <cp:revision>1</cp:revision>
  <dcterms:created xsi:type="dcterms:W3CDTF">2025-03-10T14:26:00Z</dcterms:created>
  <dcterms:modified xsi:type="dcterms:W3CDTF">2025-03-10T14:39:00Z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0x01010095EE5EF492DD7E4582F2E4BE89F21D9B</vt:lpwstr>
  </property>
</Properties>
</file>